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MEMORIAL DESCRITIVO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bCs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 xml:space="preserve">REFORMA DA PRAÇA DE 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VILA ESPANHOLA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Local: </w:t>
      </w:r>
      <w:r>
        <w:rPr>
          <w:rFonts w:cs="Times New Roman" w:ascii="Times New Roman" w:hAnsi="Times New Roman"/>
          <w:bCs/>
          <w:sz w:val="28"/>
          <w:szCs w:val="28"/>
        </w:rPr>
        <w:t>Rua Ayrton Senna</w:t>
      </w:r>
      <w:r>
        <w:rPr>
          <w:rFonts w:cs="Times New Roman" w:ascii="Times New Roman" w:hAnsi="Times New Roman"/>
          <w:bCs/>
          <w:sz w:val="28"/>
          <w:szCs w:val="28"/>
        </w:rPr>
        <w:t>, s/n.º</w:t>
      </w:r>
      <w:bookmarkStart w:id="0" w:name="_GoBack"/>
      <w:bookmarkEnd w:id="0"/>
      <w:r>
        <w:rPr>
          <w:rFonts w:cs="Times New Roman" w:ascii="Times New Roman" w:hAnsi="Times New Roman"/>
          <w:bCs/>
          <w:sz w:val="28"/>
          <w:szCs w:val="28"/>
        </w:rPr>
        <w:t xml:space="preserve">, Bairro </w:t>
      </w:r>
      <w:r>
        <w:rPr>
          <w:rFonts w:cs="Times New Roman" w:ascii="Times New Roman" w:hAnsi="Times New Roman"/>
          <w:bCs/>
          <w:sz w:val="28"/>
          <w:szCs w:val="28"/>
        </w:rPr>
        <w:t>Nossa Senhora das Graças</w:t>
      </w:r>
      <w:r>
        <w:rPr>
          <w:rFonts w:cs="Times New Roman" w:ascii="Times New Roman" w:hAnsi="Times New Roman"/>
          <w:bCs/>
          <w:sz w:val="28"/>
          <w:szCs w:val="28"/>
        </w:rPr>
        <w:t>, São Roque do Canaã.</w:t>
      </w:r>
    </w:p>
    <w:p>
      <w:pPr>
        <w:pStyle w:val="Ttulo1"/>
        <w:numPr>
          <w:ilvl w:val="0"/>
          <w:numId w:val="0"/>
        </w:numPr>
        <w:spacing w:lineRule="auto" w:line="360"/>
        <w:ind w:left="0" w:hanging="0"/>
        <w:rPr>
          <w:rFonts w:ascii="Times New Roman" w:hAnsi="Times New Roman"/>
          <w:sz w:val="24"/>
          <w:szCs w:val="24"/>
        </w:rPr>
      </w:pPr>
      <w:bookmarkStart w:id="1" w:name="_Toc399320781"/>
      <w:r>
        <w:rPr>
          <w:rFonts w:ascii="Times New Roman" w:hAnsi="Times New Roman"/>
          <w:sz w:val="24"/>
          <w:szCs w:val="24"/>
        </w:rPr>
        <w:t>considerações preliminares</w:t>
      </w:r>
      <w:bookmarkEnd w:id="1"/>
    </w:p>
    <w:p>
      <w:pPr>
        <w:pStyle w:val="Normal"/>
        <w:tabs>
          <w:tab w:val="clear" w:pos="708"/>
          <w:tab w:val="left" w:pos="5670" w:leader="none"/>
        </w:tabs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empreiteira fornecerá todos os materiais para execução da obra e dos serviços, a mão-de obra e as máquinas necessárias para a realização dos trabalhos previstos no presente memorial descritivo, no conjunto de projetos e planilha orçamentária.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Importante ressaltar que, este memorial não limita a aplicação de boa técnica e experiência por parte da Empreiteira, indicando apenas às condições mínimas necessárias as quais deverão obrigatoriamente atender às normas e especificações da Associação Brasileira de Normas Técnicas (ABNT), quanto a sua execução e aos materiais empregados.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execução dos serviços obedecerá rigorosamente aos projetos e a estas especificações, não podendo ser inserida qualquer modificação sem o consentimento por escrito da fiscalização.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Nestas especificações fica esclarecido que só será permitido o uso de materiais ou equipamentos similares aos especificados, se rigorosamente equivalentes, isto é, desempenharem idênticas funções construtivas e apresentarem as mesmas características formais e técnicas.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modo algum a atuação da fiscalização eximirá ou atenuará a responsabilidade da contratada. Só à contratada caberá a responsabilidade pela perfeição da obra em todos os seus detalhes.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materiais a serem empregados na obra deverão ser novos, de primeira qualidade e obedecer às especificações do presente memorial, aos projetos, à planilha orçamentária e às normas da ABNT.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Caberá, também, à empreiteira, a elaboração dos desenhos “as built” sobre todas as áreas e projetos relacionados neste memorial, caso haja algum tipo de modificação.</w:t>
      </w:r>
    </w:p>
    <w:p>
      <w:pPr>
        <w:pStyle w:val="Normal"/>
        <w:spacing w:before="30" w:after="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Todos os procedimentos de execução deverão obedecer às normas técnicas vigentes, e qualquer alteração no processo de execução ou alteração no projeto deverá ser comunicada (</w:t>
      </w:r>
      <w:r>
        <w:rPr>
          <w:rFonts w:cs="Times New Roman" w:ascii="Times New Roman" w:hAnsi="Times New Roman"/>
          <w:b/>
          <w:bCs/>
          <w:sz w:val="24"/>
          <w:szCs w:val="24"/>
        </w:rPr>
        <w:t>por escrito</w:t>
      </w:r>
      <w:r>
        <w:rPr>
          <w:rFonts w:cs="Times New Roman" w:ascii="Times New Roman" w:hAnsi="Times New Roman"/>
          <w:sz w:val="24"/>
          <w:szCs w:val="24"/>
        </w:rPr>
        <w:t>) à fiscalização da obra para que seja emitido um parecer técnico.</w:t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bookmarkStart w:id="2" w:name="_Toc399320784"/>
      <w:r>
        <w:rPr>
          <w:rFonts w:ascii="Times New Roman" w:hAnsi="Times New Roman"/>
          <w:sz w:val="24"/>
          <w:szCs w:val="24"/>
        </w:rPr>
        <w:t>instalação do canteiro de obra</w:t>
      </w:r>
      <w:bookmarkEnd w:id="2"/>
      <w:r>
        <w:rPr>
          <w:rFonts w:ascii="Times New Roman" w:hAnsi="Times New Roman"/>
          <w:sz w:val="24"/>
          <w:szCs w:val="24"/>
        </w:rPr>
        <w:t>s</w:t>
      </w:r>
    </w:p>
    <w:p>
      <w:pPr>
        <w:pStyle w:val="Normal"/>
        <w:spacing w:before="30" w:after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obra deverá ser marcada por placa indicativa conforme padrão PMSRC, com área de 2,00m², em local a ser indicado pela fiscalização do Município.</w:t>
      </w:r>
    </w:p>
    <w:p>
      <w:pPr>
        <w:pStyle w:val="Normal"/>
        <w:spacing w:before="30" w:after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Haverá mobilização e desmobilização de contêiner que será utilizado como almoxarifado.</w:t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SERVIÇOS PRELIMINARES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Deverá ser escavado de forma manual toda área indicada em projeto e memorial de cálculo, para execução do campo de areia.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Deverá ser realizada a escavação de forma mecanizada da área onde será executado o campo de areia, conforme medidas apresentadas no memorial de cálculo.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Deverá ser realizado o corte e destocamento de uma árvore no canteiro central.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Deverá ser retirado blocos pré-moldados de concreto, conforme área indicada em projeto e no memorial de cálculo.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cs="Times New Roman" w:ascii="Times New Roman" w:hAnsi="Times New Roman"/>
          <w:sz w:val="24"/>
          <w:szCs w:val="24"/>
          <w:lang w:eastAsia="pt-BR"/>
        </w:rPr>
        <w:t>Deverá ser realizada a limpeza manual com enxada de toda a área indicada no memorial de cálculo.</w:t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PRAÇA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preparado, fornecido e aplicado concreto Fck 25 Mpa para concretagem da base dos alambrados, sapatas, vigas e pilares.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utilizado tubo de PVC de 150 mm para chumbador.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fornecido e espalhado areia média lavada em toda área da quadra de areia.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instalado duas traves de futebol de salão na quadra de areais nas dimensões oficiais de 3 x 2 m, com rede para futebol de salão.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instalado alambrado de tela losangular para proteção das laterais da quadra de areia.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quadra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Deverão ser assentados em toda área definida em memorial de cálculo e projeto blocos de concreto intertravados tipo pavi-s ou equivalente com espessura de 8 cm e resistência a compressão de 35 Mpa, sob colchão de pó de pedra.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assentados blocos de concreto estrutural cheios de 14 x 19 x 39 cm para área do muro, conforme memorial de cálculo.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dobrado em colocado em forma armadura de 10 mm para execução das sapatas, vigas e pilares do muro.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dobrado em colocado em forma armadura de 5 mm para execução dos estribos das vigas e pilares do muro.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utilizado forma de 2,5 x 30 cm para execução da viga superior e pilares do muro.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fornecido, preparado e aplicado concreto magro com consumo mínimo de 250 kg/m3 no fundo das sapatas.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 sapatas deverão ser reaterradas e compactadas com camadas de 20 cm.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Deverá ser executado lastro de concreto regularizado e impermeabilizado com espessura de 8 cm em toda área que receberá assentamento de grama sintética.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instalado guarda corpo de aço galvanizado na escada existente e a está deverá ser lavada com máquina de jato com alta pressão.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Ttulo1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SERVIÇOS COMPLEMENTARES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Todo entulho deverá ser removido do local da obra e sua descarga deverá ser realizada em local licenciado.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t-BR" w:eastAsia="pt-BR" w:bidi="ar-SA"/>
        </w:rPr>
      </w:r>
    </w:p>
    <w:p>
      <w:pPr>
        <w:pStyle w:val="Normal"/>
        <w:spacing w:lineRule="auto" w:line="360"/>
        <w:rPr>
          <w:rFonts w:ascii="Times New Roman" w:hAnsi="Times New Roman" w:eastAsia="Calibri" w:cs="Times New Roman" w:eastAsiaTheme="minorHAnsi"/>
          <w:color w:val="auto"/>
          <w:kern w:val="0"/>
          <w:sz w:val="24"/>
          <w:szCs w:val="24"/>
          <w:lang w:val="pt-BR" w:eastAsia="en-US" w:bidi="ar-SA"/>
        </w:rPr>
      </w:pPr>
      <w:r>
        <w:rPr>
          <w:rFonts w:eastAsia="Calibri" w:cs="Times New Roman" w:eastAsiaTheme="minorHAnsi" w:ascii="Times New Roman" w:hAnsi="Times New Roman"/>
          <w:color w:val="auto"/>
          <w:kern w:val="0"/>
          <w:sz w:val="24"/>
          <w:szCs w:val="24"/>
          <w:lang w:val="pt-BR" w:eastAsia="en-US" w:bidi="ar-SA"/>
        </w:rPr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419" w:leader="none"/>
        <w:tab w:val="right" w:pos="8838" w:leader="none"/>
      </w:tabs>
      <w:spacing w:before="0" w:after="0"/>
      <w:jc w:val="center"/>
      <w:rPr>
        <w:sz w:val="20"/>
      </w:rPr>
    </w:pPr>
    <w:r>
      <w:rPr>
        <w:sz w:val="20"/>
      </w:rPr>
      <w:t>Rua Lourenço Roldi, 88 – Bairro São Roquinho - São Roque do Canaã – ES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before="0" w:after="0"/>
      <w:jc w:val="center"/>
      <w:rPr>
        <w:sz w:val="20"/>
      </w:rPr>
    </w:pPr>
    <w:r>
      <w:rPr>
        <w:sz w:val="20"/>
      </w:rPr>
      <w:t>CEP: 29665-000 – Telefax (027) 3729-1300 – CNPJ (MF) 01.612.865/0001-71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419" w:leader="none"/>
        <w:tab w:val="right" w:pos="8838" w:leader="none"/>
      </w:tabs>
      <w:jc w:val="center"/>
      <w:rPr>
        <w:b/>
        <w:b/>
        <w:i/>
        <w:i/>
        <w:color w:val="008000"/>
        <w:sz w:val="6"/>
        <w:szCs w:val="6"/>
      </w:rPr>
    </w:pPr>
    <w:r>
      <w:rPr>
        <w:b/>
        <w:i/>
        <w:color w:val="008000"/>
        <w:sz w:val="6"/>
        <w:szCs w:val="6"/>
      </w:rPr>
      <w:object w:dxaOrig="7545" w:dyaOrig="8070">
        <v:shapetype id="_x0000_tole_rId1" coordsize="21600,21600" o:spt="ole_rId1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1" type="_x0000_tole_rId1" style="position:absolute;margin-left:181.7pt;margin-top:-29pt;width:66.05pt;height:60.95pt;mso-wrap-distance-right:0pt;mso-position-horizontal-relative:text;mso-position-vertical-relative:text" filled="f" o:ole="">
          <v:imagedata r:id="rId2" o:title=""/>
          <w10:wrap type="topAndBottom"/>
        </v:shape>
        <o:OLEObject Type="Embed" ProgID="PBrush" ShapeID="ole_rId1" DrawAspect="Content" ObjectID="_269135163" r:id="rId1"/>
      </w:objec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jc w:val="center"/>
      <w:rPr>
        <w:b/>
        <w:b/>
        <w:i/>
        <w:i/>
        <w:color w:val="008000"/>
      </w:rPr>
    </w:pPr>
    <w:r>
      <w:rPr>
        <w:b/>
        <w:i/>
        <w:color w:val="008000"/>
      </w:rPr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Calibri" w:hAnsi="Calibri"/>
        <w:sz w:val="26"/>
        <w:szCs w:val="26"/>
      </w:rPr>
    </w:pPr>
    <w:r>
      <w:rPr>
        <w:sz w:val="26"/>
        <w:szCs w:val="26"/>
      </w:rPr>
      <w:t>PREFEITURA MUNICIPAL DE SÃO ROQUE DO CANAÃ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Calibri" w:hAnsi="Calibri"/>
        <w:sz w:val="26"/>
        <w:szCs w:val="26"/>
      </w:rPr>
    </w:pPr>
    <w:r>
      <w:rPr>
        <w:sz w:val="26"/>
        <w:szCs w:val="26"/>
      </w:rPr>
      <w:t>Estado do Espírito Santo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Calibri" w:hAnsi="Calibri"/>
        <w:sz w:val="26"/>
        <w:szCs w:val="26"/>
      </w:rPr>
    </w:pPr>
    <w:r>
      <w:rPr>
        <w:sz w:val="26"/>
        <w:szCs w:val="26"/>
      </w:rPr>
      <w:t>Secretaria Municipal de Obras e Serviços Urbanos</w:t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decimal"/>
      <w:lvlText w:val="%1"/>
      <w:lvlJc w:val="left"/>
      <w:pPr>
        <w:tabs>
          <w:tab w:val="num" w:pos="0"/>
        </w:tabs>
        <w:ind w:left="574" w:hanging="432"/>
      </w:pPr>
      <w:rPr>
        <w:sz w:val="24"/>
        <w:szCs w:val="24"/>
      </w:rPr>
    </w:lvl>
    <w:lvl w:ilvl="1">
      <w:start w:val="1"/>
      <w:pStyle w:val="Ttulo2"/>
      <w:numFmt w:val="decimal"/>
      <w:lvlText w:val="%1.%2"/>
      <w:lvlJc w:val="left"/>
      <w:pPr>
        <w:tabs>
          <w:tab w:val="num" w:pos="0"/>
        </w:tabs>
        <w:ind w:left="860" w:hanging="576"/>
      </w:pPr>
      <w:rPr/>
    </w:lvl>
    <w:lvl w:ilvl="2">
      <w:start w:val="1"/>
      <w:pStyle w:val="Ttulo3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Ttulo4"/>
      <w:numFmt w:val="decimal"/>
      <w:lvlText w:val="%1.%2.%3.%4"/>
      <w:lvlJc w:val="left"/>
      <w:pPr>
        <w:tabs>
          <w:tab w:val="num" w:pos="0"/>
        </w:tabs>
        <w:ind w:left="1431" w:hanging="864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szCs w:val="24"/>
        <w:iCs w:val="false"/>
        <w:bCs w:val="false"/>
        <w:em w:val="none"/>
        <w:w w:val="100"/>
        <w:vanish w:val="false"/>
        <w:rFonts w:ascii="Arial" w:hAnsi="Arial" w:cs="Arial"/>
        <w:color w:val="000000"/>
      </w:rPr>
    </w:lvl>
    <w:lvl w:ilvl="4">
      <w:start w:val="1"/>
      <w:pStyle w:val="Ttulo5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szCs w:val="24"/>
        <w:iCs w:val="false"/>
        <w:bCs w:val="false"/>
        <w:em w:val="none"/>
        <w:w w:val="100"/>
        <w:vanish w:val="false"/>
        <w:rFonts w:ascii="Arial" w:hAnsi="Arial" w:cs="Arial"/>
        <w:color w:val="000000"/>
      </w:rPr>
    </w:lvl>
    <w:lvl w:ilvl="5">
      <w:start w:val="1"/>
      <w:pStyle w:val="Ttulo6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Ttulo7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Ttulo8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Ttulo9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qFormat/>
    <w:rsid w:val="00b67df6"/>
    <w:pPr>
      <w:keepNext w:val="true"/>
      <w:numPr>
        <w:ilvl w:val="0"/>
        <w:numId w:val="1"/>
      </w:numPr>
      <w:spacing w:lineRule="auto" w:line="240" w:before="120" w:after="240"/>
      <w:jc w:val="both"/>
      <w:outlineLvl w:val="0"/>
    </w:pPr>
    <w:rPr>
      <w:rFonts w:ascii="Arial" w:hAnsi="Arial" w:eastAsia="Times New Roman" w:cs="Times New Roman"/>
      <w:b/>
      <w:bCs/>
      <w:caps/>
      <w:kern w:val="2"/>
      <w:sz w:val="28"/>
      <w:szCs w:val="32"/>
      <w:lang w:eastAsia="pt-BR"/>
    </w:rPr>
  </w:style>
  <w:style w:type="paragraph" w:styleId="Ttulo2">
    <w:name w:val="Heading 2"/>
    <w:basedOn w:val="Ttulo1"/>
    <w:next w:val="Normal"/>
    <w:link w:val="Ttulo2Char"/>
    <w:autoRedefine/>
    <w:qFormat/>
    <w:rsid w:val="00b67df6"/>
    <w:pPr>
      <w:numPr>
        <w:ilvl w:val="1"/>
        <w:numId w:val="1"/>
      </w:numPr>
      <w:spacing w:lineRule="auto" w:line="360" w:before="30" w:after="30"/>
      <w:ind w:left="567" w:hanging="567"/>
      <w:outlineLvl w:val="1"/>
    </w:pPr>
    <w:rPr>
      <w:rFonts w:cs="Arial"/>
      <w:bCs w:val="false"/>
      <w:iCs/>
      <w:caps w:val="false"/>
      <w:smallCaps w:val="false"/>
      <w:sz w:val="24"/>
      <w:szCs w:val="24"/>
    </w:rPr>
  </w:style>
  <w:style w:type="paragraph" w:styleId="Ttulo3">
    <w:name w:val="Heading 3"/>
    <w:basedOn w:val="Normal"/>
    <w:next w:val="Normal"/>
    <w:link w:val="Ttulo3Char"/>
    <w:qFormat/>
    <w:rsid w:val="00b67df6"/>
    <w:pPr>
      <w:keepNext w:val="true"/>
      <w:numPr>
        <w:ilvl w:val="2"/>
        <w:numId w:val="1"/>
      </w:numPr>
      <w:tabs>
        <w:tab w:val="clear" w:pos="708"/>
        <w:tab w:val="left" w:pos="947" w:leader="none"/>
      </w:tabs>
      <w:overflowPunct w:val="false"/>
      <w:spacing w:lineRule="auto" w:line="360" w:before="240" w:after="120"/>
      <w:jc w:val="both"/>
      <w:textAlignment w:val="baseline"/>
      <w:outlineLvl w:val="2"/>
    </w:pPr>
    <w:rPr>
      <w:rFonts w:ascii="Arial" w:hAnsi="Arial" w:eastAsia="Times New Roman" w:cs="Times New Roman"/>
      <w:b/>
      <w:sz w:val="24"/>
      <w:szCs w:val="24"/>
      <w:lang w:eastAsia="pt-BR"/>
    </w:rPr>
  </w:style>
  <w:style w:type="paragraph" w:styleId="Ttulo4">
    <w:name w:val="Heading 4"/>
    <w:basedOn w:val="Ttulo3"/>
    <w:next w:val="Normal"/>
    <w:link w:val="Ttulo4Char"/>
    <w:qFormat/>
    <w:rsid w:val="00b67df6"/>
    <w:pPr>
      <w:numPr>
        <w:ilvl w:val="3"/>
        <w:numId w:val="1"/>
      </w:numPr>
      <w:tabs>
        <w:tab w:val="clear" w:pos="947"/>
      </w:tabs>
      <w:outlineLvl w:val="3"/>
    </w:pPr>
    <w:rPr/>
  </w:style>
  <w:style w:type="paragraph" w:styleId="Ttulo5">
    <w:name w:val="Heading 5"/>
    <w:basedOn w:val="Ttulo4"/>
    <w:next w:val="Normal"/>
    <w:link w:val="Ttulo5Char"/>
    <w:qFormat/>
    <w:rsid w:val="00b67df6"/>
    <w:pPr>
      <w:numPr>
        <w:ilvl w:val="4"/>
        <w:numId w:val="1"/>
      </w:numPr>
      <w:outlineLvl w:val="4"/>
    </w:pPr>
    <w:rPr/>
  </w:style>
  <w:style w:type="paragraph" w:styleId="Ttulo6">
    <w:name w:val="Heading 6"/>
    <w:basedOn w:val="Ttulo5"/>
    <w:next w:val="Normal"/>
    <w:link w:val="Ttulo6Char"/>
    <w:qFormat/>
    <w:rsid w:val="00b67df6"/>
    <w:pPr>
      <w:numPr>
        <w:ilvl w:val="5"/>
        <w:numId w:val="1"/>
      </w:numPr>
      <w:outlineLvl w:val="5"/>
    </w:pPr>
    <w:rPr>
      <w:sz w:val="22"/>
    </w:rPr>
  </w:style>
  <w:style w:type="paragraph" w:styleId="Ttulo7">
    <w:name w:val="Heading 7"/>
    <w:basedOn w:val="Normal"/>
    <w:next w:val="Normal"/>
    <w:link w:val="Ttulo7Char"/>
    <w:qFormat/>
    <w:rsid w:val="00b67df6"/>
    <w:pPr>
      <w:numPr>
        <w:ilvl w:val="6"/>
        <w:numId w:val="1"/>
      </w:numPr>
      <w:overflowPunct w:val="false"/>
      <w:spacing w:lineRule="auto" w:line="360" w:before="240" w:after="60"/>
      <w:jc w:val="both"/>
      <w:textAlignment w:val="baseline"/>
      <w:outlineLvl w:val="6"/>
    </w:pPr>
    <w:rPr>
      <w:rFonts w:ascii="Arial" w:hAnsi="Arial" w:eastAsia="Times New Roman" w:cs="Times New Roman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b67df6"/>
    <w:pPr>
      <w:numPr>
        <w:ilvl w:val="7"/>
        <w:numId w:val="1"/>
      </w:numPr>
      <w:overflowPunct w:val="false"/>
      <w:spacing w:lineRule="auto" w:line="360" w:before="240" w:after="60"/>
      <w:jc w:val="both"/>
      <w:textAlignment w:val="baseline"/>
      <w:outlineLvl w:val="7"/>
    </w:pPr>
    <w:rPr>
      <w:rFonts w:ascii="Arial" w:hAnsi="Arial" w:eastAsia="Times New Roman" w:cs="Times New Roman"/>
      <w:i/>
      <w:iCs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b67df6"/>
    <w:pPr>
      <w:numPr>
        <w:ilvl w:val="8"/>
        <w:numId w:val="1"/>
      </w:numPr>
      <w:overflowPunct w:val="false"/>
      <w:spacing w:lineRule="auto" w:line="360" w:before="240" w:after="60"/>
      <w:jc w:val="both"/>
      <w:textAlignment w:val="baseline"/>
      <w:outlineLvl w:val="8"/>
    </w:pPr>
    <w:rPr>
      <w:rFonts w:ascii="Arial" w:hAnsi="Arial" w:eastAsia="Times New Roman" w:cs="Times New Roman"/>
      <w:b/>
      <w:bCs/>
      <w:i/>
      <w:iCs/>
      <w:sz w:val="18"/>
      <w:szCs w:val="18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b67df6"/>
    <w:rPr/>
  </w:style>
  <w:style w:type="character" w:styleId="RodapChar" w:customStyle="1">
    <w:name w:val="Rodapé Char"/>
    <w:basedOn w:val="DefaultParagraphFont"/>
    <w:uiPriority w:val="99"/>
    <w:qFormat/>
    <w:rsid w:val="00b67df6"/>
    <w:rPr/>
  </w:style>
  <w:style w:type="character" w:styleId="Ttulo1Char" w:customStyle="1">
    <w:name w:val="Título 1 Char"/>
    <w:basedOn w:val="DefaultParagraphFont"/>
    <w:qFormat/>
    <w:rsid w:val="00b67df6"/>
    <w:rPr>
      <w:rFonts w:ascii="Arial" w:hAnsi="Arial" w:eastAsia="Times New Roman" w:cs="Times New Roman"/>
      <w:b/>
      <w:bCs/>
      <w:caps/>
      <w:kern w:val="2"/>
      <w:sz w:val="28"/>
      <w:szCs w:val="32"/>
      <w:lang w:eastAsia="pt-BR"/>
    </w:rPr>
  </w:style>
  <w:style w:type="character" w:styleId="Ttulo2Char" w:customStyle="1">
    <w:name w:val="Título 2 Char"/>
    <w:basedOn w:val="DefaultParagraphFont"/>
    <w:qFormat/>
    <w:rsid w:val="00b67df6"/>
    <w:rPr>
      <w:rFonts w:ascii="Arial" w:hAnsi="Arial" w:eastAsia="Times New Roman" w:cs="Arial"/>
      <w:b/>
      <w:iCs/>
      <w:kern w:val="2"/>
      <w:sz w:val="24"/>
      <w:szCs w:val="24"/>
      <w:lang w:eastAsia="pt-BR"/>
    </w:rPr>
  </w:style>
  <w:style w:type="character" w:styleId="Ttulo3Char" w:customStyle="1">
    <w:name w:val="Título 3 Char"/>
    <w:basedOn w:val="DefaultParagraphFont"/>
    <w:qFormat/>
    <w:rsid w:val="00b67df6"/>
    <w:rPr>
      <w:rFonts w:ascii="Arial" w:hAnsi="Arial" w:eastAsia="Times New Roman" w:cs="Times New Roman"/>
      <w:b/>
      <w:sz w:val="24"/>
      <w:szCs w:val="24"/>
      <w:lang w:eastAsia="pt-BR"/>
    </w:rPr>
  </w:style>
  <w:style w:type="character" w:styleId="Ttulo4Char" w:customStyle="1">
    <w:name w:val="Título 4 Char"/>
    <w:basedOn w:val="DefaultParagraphFont"/>
    <w:qFormat/>
    <w:rsid w:val="00b67df6"/>
    <w:rPr>
      <w:rFonts w:ascii="Arial" w:hAnsi="Arial" w:eastAsia="Times New Roman" w:cs="Times New Roman"/>
      <w:b/>
      <w:sz w:val="24"/>
      <w:szCs w:val="24"/>
      <w:lang w:eastAsia="pt-BR"/>
    </w:rPr>
  </w:style>
  <w:style w:type="character" w:styleId="Ttulo5Char" w:customStyle="1">
    <w:name w:val="Título 5 Char"/>
    <w:basedOn w:val="DefaultParagraphFont"/>
    <w:qFormat/>
    <w:rsid w:val="00b67df6"/>
    <w:rPr>
      <w:rFonts w:ascii="Arial" w:hAnsi="Arial" w:eastAsia="Times New Roman" w:cs="Times New Roman"/>
      <w:b/>
      <w:sz w:val="24"/>
      <w:szCs w:val="24"/>
      <w:lang w:eastAsia="pt-BR"/>
    </w:rPr>
  </w:style>
  <w:style w:type="character" w:styleId="Ttulo6Char" w:customStyle="1">
    <w:name w:val="Título 6 Char"/>
    <w:basedOn w:val="DefaultParagraphFont"/>
    <w:qFormat/>
    <w:rsid w:val="00b67df6"/>
    <w:rPr>
      <w:rFonts w:ascii="Arial" w:hAnsi="Arial" w:eastAsia="Times New Roman" w:cs="Times New Roman"/>
      <w:b/>
      <w:szCs w:val="24"/>
      <w:lang w:eastAsia="pt-BR"/>
    </w:rPr>
  </w:style>
  <w:style w:type="character" w:styleId="Ttulo7Char" w:customStyle="1">
    <w:name w:val="Título 7 Char"/>
    <w:basedOn w:val="DefaultParagraphFont"/>
    <w:qFormat/>
    <w:rsid w:val="00b67df6"/>
    <w:rPr>
      <w:rFonts w:ascii="Arial" w:hAnsi="Arial" w:eastAsia="Times New Roman" w:cs="Times New Roman"/>
      <w:sz w:val="20"/>
      <w:szCs w:val="20"/>
      <w:lang w:eastAsia="pt-BR"/>
    </w:rPr>
  </w:style>
  <w:style w:type="character" w:styleId="Ttulo8Char" w:customStyle="1">
    <w:name w:val="Título 8 Char"/>
    <w:basedOn w:val="DefaultParagraphFont"/>
    <w:qFormat/>
    <w:rsid w:val="00b67df6"/>
    <w:rPr>
      <w:rFonts w:ascii="Arial" w:hAnsi="Arial" w:eastAsia="Times New Roman" w:cs="Times New Roman"/>
      <w:i/>
      <w:iCs/>
      <w:sz w:val="20"/>
      <w:szCs w:val="20"/>
      <w:lang w:eastAsia="pt-BR"/>
    </w:rPr>
  </w:style>
  <w:style w:type="character" w:styleId="Ttulo9Char" w:customStyle="1">
    <w:name w:val="Título 9 Char"/>
    <w:basedOn w:val="DefaultParagraphFont"/>
    <w:qFormat/>
    <w:rsid w:val="00b67df6"/>
    <w:rPr>
      <w:rFonts w:ascii="Arial" w:hAnsi="Arial" w:eastAsia="Times New Roman" w:cs="Times New Roman"/>
      <w:b/>
      <w:bCs/>
      <w:i/>
      <w:iCs/>
      <w:sz w:val="18"/>
      <w:szCs w:val="18"/>
      <w:lang w:eastAsia="pt-BR"/>
    </w:rPr>
  </w:style>
  <w:style w:type="character" w:styleId="CorpodetextoChar" w:customStyle="1">
    <w:name w:val="Corpo de texto Char"/>
    <w:basedOn w:val="DefaultParagraphFont"/>
    <w:qFormat/>
    <w:rsid w:val="00b67df6"/>
    <w:rPr>
      <w:rFonts w:ascii="Arial" w:hAnsi="Arial" w:eastAsia="Times" w:cs="Times New Roman"/>
      <w:sz w:val="24"/>
      <w:szCs w:val="24"/>
      <w:lang w:val="en-US" w:eastAsia="ja-JP"/>
    </w:rPr>
  </w:style>
  <w:style w:type="character" w:styleId="RecuodecorpodetextoChar" w:customStyle="1">
    <w:name w:val="Recuo de corpo de texto Char"/>
    <w:basedOn w:val="DefaultParagraphFont"/>
    <w:uiPriority w:val="99"/>
    <w:qFormat/>
    <w:rsid w:val="00b67df6"/>
    <w:rPr>
      <w:rFonts w:ascii="Arial" w:hAnsi="Arial" w:eastAsia="Times New Roman" w:cs="Arial"/>
      <w:sz w:val="24"/>
      <w:szCs w:val="24"/>
      <w:lang w:eastAsia="pt-BR"/>
    </w:rPr>
  </w:style>
  <w:style w:type="character" w:styleId="Corpodetexto2Char" w:customStyle="1">
    <w:name w:val="Corpo de texto 2 Char"/>
    <w:basedOn w:val="DefaultParagraphFont"/>
    <w:link w:val="BodyText2"/>
    <w:uiPriority w:val="99"/>
    <w:qFormat/>
    <w:rsid w:val="00b67df6"/>
    <w:rPr>
      <w:rFonts w:ascii="Arial" w:hAnsi="Arial" w:eastAsia="Times New Roman" w:cs="Arial"/>
      <w:sz w:val="24"/>
      <w:szCs w:val="24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b67df6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b67df6"/>
    <w:pPr>
      <w:spacing w:lineRule="auto" w:line="360" w:before="0" w:after="120"/>
      <w:jc w:val="both"/>
    </w:pPr>
    <w:rPr>
      <w:rFonts w:ascii="Arial" w:hAnsi="Arial" w:eastAsia="Times" w:cs="Times New Roman"/>
      <w:sz w:val="24"/>
      <w:szCs w:val="24"/>
      <w:lang w:val="en-US" w:eastAsia="ja-JP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67df6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b67df6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rpodotextorecuado">
    <w:name w:val="Body Text Indent"/>
    <w:basedOn w:val="Normal"/>
    <w:link w:val="RecuodecorpodetextoChar"/>
    <w:uiPriority w:val="99"/>
    <w:unhideWhenUsed/>
    <w:rsid w:val="00b67df6"/>
    <w:pPr>
      <w:spacing w:lineRule="auto" w:line="360" w:before="120" w:after="120"/>
      <w:ind w:left="283" w:hanging="0"/>
      <w:jc w:val="both"/>
    </w:pPr>
    <w:rPr>
      <w:rFonts w:ascii="Arial" w:hAnsi="Arial" w:eastAsia="Times New Roman" w:cs="Arial"/>
      <w:sz w:val="24"/>
      <w:szCs w:val="24"/>
      <w:lang w:eastAsia="pt-BR"/>
    </w:rPr>
  </w:style>
  <w:style w:type="paragraph" w:styleId="BodyText2">
    <w:name w:val="Body Text 2"/>
    <w:basedOn w:val="Normal"/>
    <w:link w:val="Corpodetexto2Char"/>
    <w:uiPriority w:val="99"/>
    <w:unhideWhenUsed/>
    <w:qFormat/>
    <w:rsid w:val="00b67df6"/>
    <w:pPr>
      <w:spacing w:lineRule="auto" w:line="480" w:before="120" w:after="120"/>
      <w:jc w:val="both"/>
    </w:pPr>
    <w:rPr>
      <w:rFonts w:ascii="Arial" w:hAnsi="Arial" w:eastAsia="Times New Roman" w:cs="Arial"/>
      <w:sz w:val="24"/>
      <w:szCs w:val="24"/>
      <w:lang w:eastAsia="pt-BR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67df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0cf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B85C-954E-4111-A6A3-A7CFBAD4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Application>LibreOffice/7.4.3.2$Windows_X86_64 LibreOffice_project/1048a8393ae2eeec98dff31b5c133c5f1d08b890</Application>
  <AppVersion>15.0000</AppVersion>
  <Pages>3</Pages>
  <Words>776</Words>
  <Characters>4130</Characters>
  <CharactersWithSpaces>4860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2020-07-20T16:22:00Z</dcterms:created>
  <dc:creator>Eng-PC</dc:creator>
  <dc:description/>
  <dc:language>pt-BR</dc:language>
  <cp:lastModifiedBy/>
  <cp:lastPrinted>2022-03-29T15:15:00Z</cp:lastPrinted>
  <dcterms:modified xsi:type="dcterms:W3CDTF">2024-04-25T09:11:06Z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